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Предоставление лицам из числа детей-сирот выплаты на приобретение благоустроенного жилого помещения в собственность или для полного погашения кредита (займа) по договору, обязательства заемщика по которому обеспечены ипотекой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2024 года сертификаты лицам из числа детей-сирот выдаются по новым федеральным правилам. Постановлением Правительства РФ от 21.12.2023 №2227 утвержден порядок предоставления лицам, которые относились к детям-сиротам и детям, оставшимся без попечения родителей, лицам из их числа, которые достигли возраста 23 лет, сертификата на приобретение жилья или на погашение ипотечного кредита.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 выплаты единый по всему Пермскому краю.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состоянию на I квартал 2024 г. размер социальной выплаты составляет: 3 314 520 руб., на II квартал 2024 года - 3 441 174 руб.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Сертификат подлежит реализации на территории Российской Федерации. Жилье должно соответствовать санитарным и техническим правилам и нормам, и не может быть аварийным.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Выплата перечисляется на счет в кредитной организации, указанный продавцом жилого помещения, либо в случае ее использования для полного погашения кредита (займа) по договору, обязательства заемщика по которому обеспечены ипотекой, на счет кредитной организации, с которой заключен такой договор.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условиям предоставления социальной выплаты относятся: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   возраст заявителя - от 23 лет;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    включение в список детей-сирот и детей, оставшихся без попечения родителей, лиц из числа детей-сирот и детей, оставшихся без попечения </w:t>
      </w:r>
      <w:proofErr w:type="gramStart"/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родителей,  которые</w:t>
      </w:r>
      <w:proofErr w:type="gramEnd"/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подлежат обеспечению жилыми помещениями;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    наличие у заявителя дохода не ниже МРОТ </w:t>
      </w:r>
      <w:r w:rsidRPr="00727C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727C74" w:rsidRPr="00727C74">
        <w:rPr>
          <w:rFonts w:ascii="SegoeUIRegular" w:hAnsi="SegoeUIRegular"/>
          <w:color w:val="333333"/>
          <w:sz w:val="24"/>
          <w:szCs w:val="24"/>
          <w:shd w:val="clear" w:color="auto" w:fill="FFFFFF"/>
        </w:rPr>
        <w:t>25</w:t>
      </w:r>
      <w:r w:rsidR="00727C74" w:rsidRPr="00727C74">
        <w:rPr>
          <w:rFonts w:ascii="SegoeUIRegular" w:hAnsi="SegoeUIRegular"/>
          <w:color w:val="333333"/>
          <w:sz w:val="24"/>
          <w:szCs w:val="24"/>
          <w:shd w:val="clear" w:color="auto" w:fill="FFFFFF"/>
        </w:rPr>
        <w:t> </w:t>
      </w:r>
      <w:r w:rsidR="00727C74" w:rsidRPr="00727C74">
        <w:rPr>
          <w:rFonts w:ascii="SegoeUIRegular" w:hAnsi="SegoeUIRegular"/>
          <w:color w:val="333333"/>
          <w:sz w:val="24"/>
          <w:szCs w:val="24"/>
          <w:shd w:val="clear" w:color="auto" w:fill="FFFFFF"/>
        </w:rPr>
        <w:t>806</w:t>
      </w:r>
      <w:r w:rsidR="00727C74" w:rsidRPr="00727C74">
        <w:rPr>
          <w:rFonts w:ascii="SegoeUIRegular" w:hAnsi="SegoeUIRegular"/>
          <w:color w:val="333333"/>
          <w:sz w:val="24"/>
          <w:szCs w:val="24"/>
          <w:shd w:val="clear" w:color="auto" w:fill="FFFFFF"/>
        </w:rPr>
        <w:t xml:space="preserve"> рублей</w:t>
      </w:r>
      <w:r w:rsidRPr="00727C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</w:t>
      </w: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также на каждого члена семьи не ниже величины прожиточного минимума (1</w:t>
      </w:r>
      <w:r w:rsidR="00727C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7 782</w:t>
      </w: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</w:t>
      </w:r>
      <w:r w:rsidR="00727C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лей</w:t>
      </w:r>
      <w:bookmarkStart w:id="0" w:name="_GoBack"/>
      <w:bookmarkEnd w:id="0"/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- документально подтвердить за 12 календарных месяцев, предшествующих месяцу обращения с заявлением;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   отсутствие у заявителя задолженности по налогам и сборам, иным обязательным платежам в бюджеты бюджетной системы Российской Федерации, за исключением сумм, в отношении которых в соответствии с законодательством Российской Федерации о налогах и сборах предоставлена отсрочка или рассрочка;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   отсутствие у заявителя психических заболеваний или расстройств, алкогольной или наркотической зависимости;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   отсутствие у заявителя судимости и (или) факта его уголовного преследования за умышленное преступление;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   отсутствие обстоятельств, свидетельствующих о необходимости оказания заявителю содействия в преодолении трудной жизненной ситуации.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заявлением о предоставлении социальной выплаты необходимо обращаться в </w:t>
      </w:r>
      <w:hyperlink r:id="rId4" w:history="1">
        <w:r w:rsidRPr="003B0AC6">
          <w:rPr>
            <w:rFonts w:ascii="Times New Roman" w:eastAsia="Times New Roman" w:hAnsi="Times New Roman" w:cs="Times New Roman"/>
            <w:color w:val="3B4256"/>
            <w:sz w:val="24"/>
            <w:szCs w:val="24"/>
            <w:lang w:eastAsia="ru-RU"/>
          </w:rPr>
          <w:t>территориальное управление Министерства труда и социального развития Пермского края</w:t>
        </w:r>
      </w:hyperlink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месту жительства. 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Необходимые документы: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Обязательные: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заявление;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копии документов, удостоверяющих личность заявителя и всех членов его семьи;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справки из наркологического и психоневрологического диспансеров об отсутствии у заявителя психических заболеваний или расстройств, алкогольной или наркотической зависимости.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желанию: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справка заявителя об отсутствии у заявителя судимости и (или) фактов его уголовного преследования за умышленное преступление;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справка 2-НДФЛ за 12 календарных месяцев, предшествующих месяцу обращения с заявлением;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справка об отсутствии у заявителя задолженности по налогам и сборам, иным обязательным платежам в бюджеты бюджетной системы Российской Федерации;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 наличии: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выписка о выдаче государственного сертификата на материнский (семейный) капитал;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документы, подтверждающие участие заявителя в СВО.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сертификата занимает не более 35 рабочих дней, поверка жилья производится в течение 15 рабочих дней, перечисление выплаты - не более 16 рабочих дней.</w:t>
      </w:r>
    </w:p>
    <w:p w:rsidR="003B0AC6" w:rsidRPr="003B0AC6" w:rsidRDefault="003B0AC6" w:rsidP="003B0AC6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дополнительным вопросам об условиях получения социальной выплаты можно обращаться в Министерство труда и социального развития края по телефону: 8 (342) 240-46-64, 240-46-70, а также по адресу электронной почты: </w:t>
      </w:r>
      <w:hyperlink r:id="rId5" w:history="1">
        <w:r w:rsidRPr="003B0AC6">
          <w:rPr>
            <w:rFonts w:ascii="Times New Roman" w:eastAsia="Times New Roman" w:hAnsi="Times New Roman" w:cs="Times New Roman"/>
            <w:color w:val="3B4256"/>
            <w:sz w:val="24"/>
            <w:szCs w:val="24"/>
            <w:lang w:eastAsia="ru-RU"/>
          </w:rPr>
          <w:t>avdubrovin@social.permkrai.ru</w:t>
        </w:r>
      </w:hyperlink>
      <w:r w:rsidRPr="003B0A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71156" w:rsidRPr="003B0AC6" w:rsidRDefault="00C71156" w:rsidP="003B0AC6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71156" w:rsidRPr="003B0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UI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AC6"/>
    <w:rsid w:val="003B0AC6"/>
    <w:rsid w:val="006C36F7"/>
    <w:rsid w:val="00727C74"/>
    <w:rsid w:val="00C7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BB2F7C-8E2A-4160-B2D6-A4AC47C3B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0A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0A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0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B0AC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B0A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0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vdubrovin@social.permkrai.ru" TargetMode="External"/><Relationship Id="rId4" Type="http://schemas.openxmlformats.org/officeDocument/2006/relationships/hyperlink" Target="https://minsoc.permkrai.ru/o-vedomstve/territorialnye-upravlen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2024-11-19T06:13:00Z</cp:lastPrinted>
  <dcterms:created xsi:type="dcterms:W3CDTF">2024-11-19T06:12:00Z</dcterms:created>
  <dcterms:modified xsi:type="dcterms:W3CDTF">2025-01-20T07:10:00Z</dcterms:modified>
</cp:coreProperties>
</file>